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FE288" w14:textId="0158990E" w:rsidR="00CB7D08" w:rsidRPr="00306A3C" w:rsidRDefault="00306A3C" w:rsidP="00306A3C">
      <w:pPr>
        <w:pStyle w:val="Heading1"/>
        <w:spacing w:after="240"/>
        <w:rPr>
          <w:b/>
          <w:bCs/>
          <w:color w:val="FFFFFF" w:themeColor="background1"/>
        </w:rPr>
      </w:pPr>
      <w:r w:rsidRPr="00306A3C">
        <w:rPr>
          <w:b/>
          <w:bCs/>
          <w:noProof/>
          <w:color w:val="FFFFFF" w:themeColor="background1"/>
        </w:rPr>
        <mc:AlternateContent>
          <mc:Choice Requires="wps">
            <w:drawing>
              <wp:anchor distT="0" distB="0" distL="114300" distR="114300" simplePos="0" relativeHeight="251659264" behindDoc="1" locked="0" layoutInCell="1" allowOverlap="1" wp14:anchorId="6C88754F" wp14:editId="487E06B9">
                <wp:simplePos x="0" y="0"/>
                <wp:positionH relativeFrom="page">
                  <wp:align>left</wp:align>
                </wp:positionH>
                <wp:positionV relativeFrom="paragraph">
                  <wp:posOffset>89427</wp:posOffset>
                </wp:positionV>
                <wp:extent cx="7780763" cy="310551"/>
                <wp:effectExtent l="0" t="0" r="0" b="0"/>
                <wp:wrapNone/>
                <wp:docPr id="3" name="Rectangle 3"/>
                <wp:cNvGraphicFramePr/>
                <a:graphic xmlns:a="http://schemas.openxmlformats.org/drawingml/2006/main">
                  <a:graphicData uri="http://schemas.microsoft.com/office/word/2010/wordprocessingShape">
                    <wps:wsp>
                      <wps:cNvSpPr/>
                      <wps:spPr>
                        <a:xfrm>
                          <a:off x="0" y="0"/>
                          <a:ext cx="7780763" cy="310551"/>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0ABF92" id="Rectangle 3" o:spid="_x0000_s1026" style="position:absolute;margin-left:0;margin-top:7.05pt;width:612.65pt;height:24.45pt;z-index:-25165721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" fillcolor="black [3213]" stroked="f" strokeweight="1pt">
                <w10:wrap anchorx="page"/>
              </v:rect>
            </w:pict>
          </mc:Fallback>
        </mc:AlternateContent>
      </w:r>
      <w:r w:rsidR="004B3B1C" w:rsidRPr="00306A3C">
        <w:rPr>
          <w:b/>
          <w:bCs/>
          <w:color w:val="FFFFFF" w:themeColor="background1"/>
        </w:rPr>
        <w:t xml:space="preserve">Appendix </w:t>
      </w:r>
      <w:r w:rsidR="0031113D">
        <w:rPr>
          <w:b/>
          <w:bCs/>
          <w:color w:val="FFFFFF" w:themeColor="background1"/>
        </w:rPr>
        <w:t>B</w:t>
      </w:r>
      <w:r w:rsidR="00387D2E" w:rsidRPr="00306A3C">
        <w:rPr>
          <w:b/>
          <w:bCs/>
          <w:color w:val="FFFFFF" w:themeColor="background1"/>
        </w:rPr>
        <w:t>-</w:t>
      </w:r>
      <w:r w:rsidR="00ED6E26">
        <w:rPr>
          <w:b/>
          <w:bCs/>
          <w:color w:val="FFFFFF" w:themeColor="background1"/>
        </w:rPr>
        <w:t>2</w:t>
      </w:r>
      <w:r w:rsidR="00387D2E" w:rsidRPr="00306A3C">
        <w:rPr>
          <w:b/>
          <w:bCs/>
          <w:color w:val="FFFFFF" w:themeColor="background1"/>
        </w:rPr>
        <w:t>:</w:t>
      </w:r>
      <w:r w:rsidR="00ED6E26">
        <w:rPr>
          <w:b/>
          <w:bCs/>
          <w:color w:val="FFFFFF" w:themeColor="background1"/>
        </w:rPr>
        <w:t xml:space="preserve"> NEPA Checklist</w:t>
      </w:r>
    </w:p>
    <w:p w14:paraId="2676861B" w14:textId="37C5C453" w:rsidR="00B64AC1" w:rsidRDefault="00B64AC1" w:rsidP="00B64AC1">
      <w:r w:rsidRPr="00B64AC1">
        <w:t>Required for all TAP funded projects</w:t>
      </w:r>
      <w:r>
        <w:t xml:space="preserve">, the NEPA process can seem daunting but there are numerous resources and MDOT SHA staff available to help </w:t>
      </w:r>
      <w:r w:rsidR="00853305">
        <w:t>you</w:t>
      </w:r>
      <w:r>
        <w:t xml:space="preserve"> navigate the required steps.</w:t>
      </w:r>
    </w:p>
    <w:p w14:paraId="084A9893" w14:textId="77777777" w:rsidR="00B64AC1" w:rsidRDefault="00144931" w:rsidP="00B64AC1">
      <w:pPr>
        <w:spacing w:after="0" w:line="240" w:lineRule="auto"/>
        <w:rPr>
          <w:i/>
          <w:iCs/>
          <w:sz w:val="22"/>
        </w:rPr>
      </w:pPr>
      <w:sdt>
        <w:sdtPr>
          <w:rPr>
            <w:rFonts w:ascii="MS Gothic" w:eastAsia="MS Gothic" w:hAnsi="MS Gothic" w:cs="Times New Roman"/>
            <w:sz w:val="32"/>
            <w:szCs w:val="32"/>
          </w:rPr>
          <w:id w:val="1820768803"/>
          <w14:checkbox>
            <w14:checked w14:val="0"/>
            <w14:checkedState w14:val="2612" w14:font="MS Gothic"/>
            <w14:uncheckedState w14:val="2610" w14:font="MS Gothic"/>
          </w14:checkbox>
        </w:sdtPr>
        <w:sdtEndPr/>
        <w:sdtContent>
          <w:r w:rsidR="00B64AC1" w:rsidRPr="00EA651C">
            <w:rPr>
              <w:rFonts w:ascii="MS Gothic" w:eastAsia="MS Gothic" w:hAnsi="MS Gothic" w:cs="Times New Roman" w:hint="eastAsia"/>
              <w:sz w:val="32"/>
              <w:szCs w:val="32"/>
            </w:rPr>
            <w:t>☐</w:t>
          </w:r>
        </w:sdtContent>
      </w:sdt>
      <w:r w:rsidR="00B64AC1" w:rsidRPr="00EA651C">
        <w:rPr>
          <w:rFonts w:ascii="Times New Roman" w:hAnsi="Times New Roman" w:cs="Times New Roman"/>
          <w:szCs w:val="24"/>
        </w:rPr>
        <w:t xml:space="preserve"> </w:t>
      </w:r>
      <w:r w:rsidR="00B64AC1">
        <w:t>Gather the following project information:</w:t>
      </w:r>
    </w:p>
    <w:p w14:paraId="0C358A3F" w14:textId="77777777" w:rsidR="00B64AC1" w:rsidRDefault="00144931" w:rsidP="00B64AC1">
      <w:pPr>
        <w:spacing w:after="0" w:line="240" w:lineRule="auto"/>
        <w:ind w:firstLine="720"/>
        <w:rPr>
          <w:i/>
          <w:iCs/>
          <w:sz w:val="22"/>
        </w:rPr>
      </w:pPr>
      <w:sdt>
        <w:sdtPr>
          <w:rPr>
            <w:rFonts w:ascii="MS Gothic" w:eastAsia="MS Gothic" w:hAnsi="MS Gothic" w:cs="Times New Roman"/>
            <w:color w:val="C00000"/>
            <w:sz w:val="32"/>
            <w:szCs w:val="32"/>
          </w:rPr>
          <w:id w:val="1637300420"/>
          <w14:checkbox>
            <w14:checked w14:val="0"/>
            <w14:checkedState w14:val="2612" w14:font="MS Gothic"/>
            <w14:uncheckedState w14:val="2610" w14:font="MS Gothic"/>
          </w14:checkbox>
        </w:sdtPr>
        <w:sdtEndPr/>
        <w:sdtContent>
          <w:r w:rsidR="00B64AC1">
            <w:rPr>
              <w:rFonts w:ascii="MS Gothic" w:eastAsia="MS Gothic" w:hAnsi="MS Gothic" w:cs="Times New Roman" w:hint="eastAsia"/>
              <w:color w:val="C00000"/>
              <w:sz w:val="32"/>
              <w:szCs w:val="32"/>
            </w:rPr>
            <w:t>☐</w:t>
          </w:r>
        </w:sdtContent>
      </w:sdt>
      <w:r w:rsidR="00B64AC1" w:rsidRPr="218657F3">
        <w:rPr>
          <w:rFonts w:ascii="Times New Roman" w:hAnsi="Times New Roman" w:cs="Times New Roman"/>
          <w:color w:val="FF0000"/>
        </w:rPr>
        <w:t xml:space="preserve"> </w:t>
      </w:r>
      <w:r w:rsidR="00B64AC1">
        <w:t>Project location map</w:t>
      </w:r>
    </w:p>
    <w:p w14:paraId="15E3E807" w14:textId="77777777" w:rsidR="00B64AC1" w:rsidRDefault="00144931" w:rsidP="00B64AC1">
      <w:pPr>
        <w:spacing w:after="0" w:line="240" w:lineRule="auto"/>
        <w:ind w:firstLine="720"/>
        <w:rPr>
          <w:i/>
          <w:iCs/>
          <w:sz w:val="22"/>
        </w:rPr>
      </w:pPr>
      <w:sdt>
        <w:sdtPr>
          <w:rPr>
            <w:rFonts w:ascii="MS Gothic" w:eastAsia="MS Gothic" w:hAnsi="MS Gothic" w:cs="Times New Roman"/>
            <w:color w:val="C00000"/>
            <w:sz w:val="32"/>
            <w:szCs w:val="32"/>
          </w:rPr>
          <w:id w:val="-100032160"/>
          <w14:checkbox>
            <w14:checked w14:val="0"/>
            <w14:checkedState w14:val="2612" w14:font="MS Gothic"/>
            <w14:uncheckedState w14:val="2610" w14:font="MS Gothic"/>
          </w14:checkbox>
        </w:sdtPr>
        <w:sdtEndPr/>
        <w:sdtContent>
          <w:r w:rsidR="00B64AC1">
            <w:rPr>
              <w:rFonts w:ascii="MS Gothic" w:eastAsia="MS Gothic" w:hAnsi="MS Gothic" w:cs="Times New Roman" w:hint="eastAsia"/>
              <w:color w:val="C00000"/>
              <w:sz w:val="32"/>
              <w:szCs w:val="32"/>
            </w:rPr>
            <w:t>☐</w:t>
          </w:r>
        </w:sdtContent>
      </w:sdt>
      <w:r w:rsidR="00B64AC1" w:rsidRPr="218657F3">
        <w:rPr>
          <w:rFonts w:ascii="Times New Roman" w:hAnsi="Times New Roman" w:cs="Times New Roman"/>
          <w:color w:val="FF0000"/>
        </w:rPr>
        <w:t xml:space="preserve"> </w:t>
      </w:r>
      <w:r w:rsidR="00B64AC1">
        <w:t>Scope of work</w:t>
      </w:r>
    </w:p>
    <w:p w14:paraId="16FD67F9" w14:textId="5BED6EF7" w:rsidR="00B64AC1" w:rsidRPr="00B64AC1" w:rsidRDefault="00144931" w:rsidP="00B64AC1">
      <w:pPr>
        <w:spacing w:after="0" w:line="240" w:lineRule="auto"/>
        <w:ind w:left="1080" w:hanging="360"/>
        <w:rPr>
          <w:i/>
          <w:iCs/>
          <w:sz w:val="22"/>
        </w:rPr>
      </w:pPr>
      <w:sdt>
        <w:sdtPr>
          <w:rPr>
            <w:rFonts w:ascii="MS Gothic" w:eastAsia="MS Gothic" w:hAnsi="MS Gothic" w:cs="Times New Roman"/>
            <w:color w:val="C00000"/>
            <w:sz w:val="32"/>
            <w:szCs w:val="32"/>
          </w:rPr>
          <w:id w:val="-963572216"/>
          <w14:checkbox>
            <w14:checked w14:val="0"/>
            <w14:checkedState w14:val="2612" w14:font="MS Gothic"/>
            <w14:uncheckedState w14:val="2610" w14:font="MS Gothic"/>
          </w14:checkbox>
        </w:sdtPr>
        <w:sdtEndPr/>
        <w:sdtContent>
          <w:r w:rsidR="00B64AC1">
            <w:rPr>
              <w:rFonts w:ascii="MS Gothic" w:eastAsia="MS Gothic" w:hAnsi="MS Gothic" w:cs="Times New Roman" w:hint="eastAsia"/>
              <w:color w:val="C00000"/>
              <w:sz w:val="32"/>
              <w:szCs w:val="32"/>
            </w:rPr>
            <w:t>☐</w:t>
          </w:r>
        </w:sdtContent>
      </w:sdt>
      <w:r w:rsidR="00B64AC1" w:rsidRPr="218657F3">
        <w:rPr>
          <w:rFonts w:ascii="Times New Roman" w:hAnsi="Times New Roman" w:cs="Times New Roman"/>
          <w:color w:val="FF0000"/>
        </w:rPr>
        <w:t xml:space="preserve"> </w:t>
      </w:r>
      <w:r w:rsidR="00B64AC1">
        <w:t>Area of Potential Impact (APE) – includes direct physical impacts to an area as well as indirect impacts like noise and visual intrusions</w:t>
      </w:r>
    </w:p>
    <w:p w14:paraId="452ED05F" w14:textId="77777777" w:rsidR="00B64AC1" w:rsidRDefault="00B64AC1" w:rsidP="00B64AC1">
      <w:pPr>
        <w:spacing w:after="0" w:line="240" w:lineRule="auto"/>
        <w:rPr>
          <w:i/>
          <w:iCs/>
        </w:rPr>
      </w:pPr>
      <w:r>
        <w:tab/>
      </w:r>
      <w:sdt>
        <w:sdtPr>
          <w:rPr>
            <w:rFonts w:ascii="MS Gothic" w:eastAsia="MS Gothic" w:hAnsi="MS Gothic" w:cs="Times New Roman"/>
            <w:color w:val="C00000"/>
            <w:sz w:val="32"/>
            <w:szCs w:val="32"/>
          </w:rPr>
          <w:id w:val="964857517"/>
          <w14:checkbox>
            <w14:checked w14:val="0"/>
            <w14:checkedState w14:val="2612" w14:font="MS Gothic"/>
            <w14:uncheckedState w14:val="2610" w14:font="MS Gothic"/>
          </w14:checkbox>
        </w:sdtPr>
        <w:sdtEndPr/>
        <w:sdtContent>
          <w:r>
            <w:rPr>
              <w:rFonts w:ascii="MS Gothic" w:eastAsia="MS Gothic" w:hAnsi="MS Gothic" w:cs="Times New Roman" w:hint="eastAsia"/>
              <w:color w:val="C00000"/>
              <w:sz w:val="32"/>
              <w:szCs w:val="32"/>
            </w:rPr>
            <w:t>☐</w:t>
          </w:r>
        </w:sdtContent>
      </w:sdt>
      <w:r w:rsidRPr="218657F3">
        <w:rPr>
          <w:rFonts w:ascii="Times New Roman" w:hAnsi="Times New Roman" w:cs="Times New Roman"/>
          <w:color w:val="FF0000"/>
        </w:rPr>
        <w:t xml:space="preserve"> </w:t>
      </w:r>
      <w:r>
        <w:t>List of significant historic structures or archeological resources in the APE</w:t>
      </w:r>
    </w:p>
    <w:p w14:paraId="683E0569" w14:textId="710635B1" w:rsidR="00B64AC1" w:rsidRPr="00B64AC1" w:rsidRDefault="00144931" w:rsidP="00B64AC1">
      <w:pPr>
        <w:spacing w:line="240" w:lineRule="auto"/>
        <w:ind w:left="1080" w:hanging="360"/>
        <w:rPr>
          <w:i/>
          <w:iCs/>
        </w:rPr>
      </w:pPr>
      <w:sdt>
        <w:sdtPr>
          <w:rPr>
            <w:rFonts w:ascii="MS Gothic" w:eastAsia="MS Gothic" w:hAnsi="MS Gothic" w:cs="Times New Roman"/>
            <w:color w:val="C00000"/>
            <w:sz w:val="32"/>
            <w:szCs w:val="32"/>
          </w:rPr>
          <w:id w:val="1610093870"/>
          <w14:checkbox>
            <w14:checked w14:val="0"/>
            <w14:checkedState w14:val="2612" w14:font="MS Gothic"/>
            <w14:uncheckedState w14:val="2610" w14:font="MS Gothic"/>
          </w14:checkbox>
        </w:sdtPr>
        <w:sdtEndPr/>
        <w:sdtContent>
          <w:r w:rsidR="00B64AC1">
            <w:rPr>
              <w:rFonts w:ascii="MS Gothic" w:eastAsia="MS Gothic" w:hAnsi="MS Gothic" w:cs="Times New Roman" w:hint="eastAsia"/>
              <w:color w:val="C00000"/>
              <w:sz w:val="32"/>
              <w:szCs w:val="32"/>
            </w:rPr>
            <w:t>☐</w:t>
          </w:r>
        </w:sdtContent>
      </w:sdt>
      <w:r w:rsidR="00B64AC1" w:rsidRPr="218657F3">
        <w:rPr>
          <w:rFonts w:ascii="Times New Roman" w:hAnsi="Times New Roman" w:cs="Times New Roman"/>
          <w:color w:val="FF0000"/>
        </w:rPr>
        <w:t xml:space="preserve"> </w:t>
      </w:r>
      <w:r w:rsidR="00B64AC1">
        <w:t>List of effects, if any, of the project on any historic resources eligible or listed on the National Register of Historic Places (NRHP)</w:t>
      </w:r>
    </w:p>
    <w:p w14:paraId="4F57283B" w14:textId="7B39D40D" w:rsidR="00B64AC1" w:rsidRDefault="00B64AC1" w:rsidP="00B64AC1">
      <w:pPr>
        <w:ind w:left="450" w:hanging="540"/>
      </w:pPr>
      <w:r w:rsidRPr="00B64AC1">
        <w:t xml:space="preserve"> </w:t>
      </w:r>
      <w:bookmarkStart w:id="0" w:name="_Hlk52790728"/>
      <w:sdt>
        <w:sdtPr>
          <w:rPr>
            <w:rFonts w:ascii="MS Gothic" w:eastAsia="MS Gothic" w:hAnsi="MS Gothic" w:cs="Times New Roman"/>
            <w:sz w:val="32"/>
            <w:szCs w:val="32"/>
          </w:rPr>
          <w:id w:val="-1582059272"/>
          <w14:checkbox>
            <w14:checked w14:val="0"/>
            <w14:checkedState w14:val="2612" w14:font="MS Gothic"/>
            <w14:uncheckedState w14:val="2610" w14:font="MS Gothic"/>
          </w14:checkbox>
        </w:sdtPr>
        <w:sdtEndPr/>
        <w:sdtContent>
          <w:r w:rsidR="00EA651C" w:rsidRPr="00EA651C">
            <w:rPr>
              <w:rFonts w:ascii="MS Gothic" w:eastAsia="MS Gothic" w:hAnsi="MS Gothic" w:cs="Times New Roman" w:hint="eastAsia"/>
              <w:sz w:val="32"/>
              <w:szCs w:val="32"/>
            </w:rPr>
            <w:t>☐</w:t>
          </w:r>
        </w:sdtContent>
      </w:sdt>
      <w:bookmarkEnd w:id="0"/>
      <w:r w:rsidR="00B33880" w:rsidRPr="00EA651C">
        <w:rPr>
          <w:rFonts w:ascii="Times New Roman" w:hAnsi="Times New Roman" w:cs="Times New Roman"/>
          <w:szCs w:val="24"/>
        </w:rPr>
        <w:t xml:space="preserve"> </w:t>
      </w:r>
      <w:r w:rsidRPr="00B64AC1">
        <w:t xml:space="preserve">Submit the project to the </w:t>
      </w:r>
      <w:hyperlink r:id="rId8" w:history="1">
        <w:r w:rsidRPr="00B64AC1">
          <w:rPr>
            <w:rStyle w:val="Hyperlink"/>
          </w:rPr>
          <w:t>Maryland Historical Trust (MHT)</w:t>
        </w:r>
      </w:hyperlink>
      <w:r w:rsidRPr="00B64AC1">
        <w:t xml:space="preserve"> (online) for review and comment. </w:t>
      </w:r>
    </w:p>
    <w:p w14:paraId="5DAF36F3" w14:textId="7242BAB6" w:rsidR="00B64AC1" w:rsidRDefault="00144931" w:rsidP="00B64AC1">
      <w:pPr>
        <w:spacing w:after="240" w:line="240" w:lineRule="auto"/>
        <w:ind w:left="360" w:hanging="360"/>
      </w:pPr>
      <w:sdt>
        <w:sdtPr>
          <w:rPr>
            <w:rFonts w:ascii="MS Gothic" w:eastAsia="MS Gothic" w:hAnsi="MS Gothic" w:cs="Times New Roman"/>
            <w:sz w:val="32"/>
            <w:szCs w:val="32"/>
          </w:rPr>
          <w:id w:val="902180969"/>
          <w14:checkbox>
            <w14:checked w14:val="0"/>
            <w14:checkedState w14:val="2612" w14:font="MS Gothic"/>
            <w14:uncheckedState w14:val="2610" w14:font="MS Gothic"/>
          </w14:checkbox>
        </w:sdtPr>
        <w:sdtEndPr/>
        <w:sdtContent>
          <w:r w:rsidR="00B64AC1" w:rsidRPr="00EA651C">
            <w:rPr>
              <w:rFonts w:ascii="MS Gothic" w:eastAsia="MS Gothic" w:hAnsi="MS Gothic" w:cs="Times New Roman" w:hint="eastAsia"/>
              <w:sz w:val="32"/>
              <w:szCs w:val="32"/>
            </w:rPr>
            <w:t>☐</w:t>
          </w:r>
        </w:sdtContent>
      </w:sdt>
      <w:r w:rsidR="00B64AC1" w:rsidRPr="00EA651C">
        <w:rPr>
          <w:rFonts w:ascii="Times New Roman" w:hAnsi="Times New Roman" w:cs="Times New Roman"/>
          <w:szCs w:val="24"/>
        </w:rPr>
        <w:t xml:space="preserve"> </w:t>
      </w:r>
      <w:r w:rsidR="00B64AC1">
        <w:t xml:space="preserve">Complete </w:t>
      </w:r>
      <w:r w:rsidR="00B64AC1" w:rsidRPr="00B64AC1">
        <w:t xml:space="preserve">the United States Fish and Wildlife Service (USFWS) online environmental review by following the steps in the USFWS’s </w:t>
      </w:r>
      <w:hyperlink r:id="rId9" w:history="1">
        <w:r w:rsidR="00B64AC1" w:rsidRPr="00B64AC1">
          <w:rPr>
            <w:rStyle w:val="Hyperlink"/>
          </w:rPr>
          <w:t>step-by-step online tool</w:t>
        </w:r>
      </w:hyperlink>
      <w:r w:rsidR="00B64AC1" w:rsidRPr="00B64AC1">
        <w:t xml:space="preserve">. </w:t>
      </w:r>
    </w:p>
    <w:p w14:paraId="25DBE81D" w14:textId="7B6697C3" w:rsidR="00B64AC1" w:rsidRDefault="00144931" w:rsidP="00B64AC1">
      <w:pPr>
        <w:spacing w:after="240" w:line="240" w:lineRule="auto"/>
        <w:ind w:left="360" w:hanging="360"/>
      </w:pPr>
      <w:sdt>
        <w:sdtPr>
          <w:rPr>
            <w:rFonts w:ascii="MS Gothic" w:eastAsia="MS Gothic" w:hAnsi="MS Gothic" w:cs="Times New Roman"/>
            <w:sz w:val="32"/>
            <w:szCs w:val="32"/>
          </w:rPr>
          <w:id w:val="2073685927"/>
          <w14:checkbox>
            <w14:checked w14:val="0"/>
            <w14:checkedState w14:val="2612" w14:font="MS Gothic"/>
            <w14:uncheckedState w14:val="2610" w14:font="MS Gothic"/>
          </w14:checkbox>
        </w:sdtPr>
        <w:sdtEndPr/>
        <w:sdtContent>
          <w:r w:rsidR="00B64AC1" w:rsidRPr="00EA651C">
            <w:rPr>
              <w:rFonts w:ascii="MS Gothic" w:eastAsia="MS Gothic" w:hAnsi="MS Gothic" w:cs="Times New Roman" w:hint="eastAsia"/>
              <w:sz w:val="32"/>
              <w:szCs w:val="32"/>
            </w:rPr>
            <w:t>☐</w:t>
          </w:r>
        </w:sdtContent>
      </w:sdt>
      <w:r w:rsidR="00B64AC1" w:rsidRPr="00EA651C">
        <w:rPr>
          <w:rFonts w:ascii="Times New Roman" w:hAnsi="Times New Roman" w:cs="Times New Roman"/>
          <w:szCs w:val="24"/>
        </w:rPr>
        <w:t xml:space="preserve"> </w:t>
      </w:r>
      <w:r w:rsidR="00B64AC1">
        <w:t>Provide detailed project description and project mapping to the MDOT SHA NEPA Liaison. MDOT SHA will use this information to complete environmental coordination with the Maryland Department of Natural Resources (DNR).</w:t>
      </w:r>
    </w:p>
    <w:p w14:paraId="6CC0D6C2" w14:textId="2C275328" w:rsidR="00B64AC1" w:rsidRPr="00B64AC1" w:rsidRDefault="00144931" w:rsidP="00B64AC1">
      <w:pPr>
        <w:spacing w:after="240" w:line="240" w:lineRule="auto"/>
        <w:ind w:left="360" w:hanging="360"/>
        <w:rPr>
          <w:i/>
          <w:iCs/>
        </w:rPr>
      </w:pPr>
      <w:sdt>
        <w:sdtPr>
          <w:rPr>
            <w:rFonts w:ascii="MS Gothic" w:eastAsia="MS Gothic" w:hAnsi="MS Gothic" w:cs="Times New Roman"/>
            <w:sz w:val="32"/>
            <w:szCs w:val="32"/>
          </w:rPr>
          <w:id w:val="-520931304"/>
          <w14:checkbox>
            <w14:checked w14:val="0"/>
            <w14:checkedState w14:val="2612" w14:font="MS Gothic"/>
            <w14:uncheckedState w14:val="2610" w14:font="MS Gothic"/>
          </w14:checkbox>
        </w:sdtPr>
        <w:sdtEndPr/>
        <w:sdtContent>
          <w:r w:rsidR="00B64AC1" w:rsidRPr="00EA651C">
            <w:rPr>
              <w:rFonts w:ascii="MS Gothic" w:eastAsia="MS Gothic" w:hAnsi="MS Gothic" w:cs="Times New Roman" w:hint="eastAsia"/>
              <w:sz w:val="32"/>
              <w:szCs w:val="32"/>
            </w:rPr>
            <w:t>☐</w:t>
          </w:r>
        </w:sdtContent>
      </w:sdt>
      <w:r w:rsidR="00B64AC1" w:rsidRPr="00EA651C">
        <w:rPr>
          <w:rFonts w:ascii="Times New Roman" w:hAnsi="Times New Roman" w:cs="Times New Roman"/>
          <w:szCs w:val="24"/>
        </w:rPr>
        <w:t xml:space="preserve"> </w:t>
      </w:r>
      <w:r w:rsidR="00B64AC1">
        <w:t xml:space="preserve">Determine impacts to natural resources, such as trees, floodplains, wetlands, streams, and the Chesapeake Bay Critical Area. </w:t>
      </w:r>
      <w:r w:rsidR="00B64AC1" w:rsidRPr="00B64AC1">
        <w:t>The NEPA Liaison is available to assist in both determining relationships to Critical Areas and Critical Area Buffers.</w:t>
      </w:r>
    </w:p>
    <w:p w14:paraId="04022EB0" w14:textId="1A0ADF31" w:rsidR="00801D0A" w:rsidRDefault="00144931" w:rsidP="00EA651C">
      <w:pPr>
        <w:spacing w:after="240" w:line="240" w:lineRule="auto"/>
        <w:ind w:left="360" w:hanging="360"/>
      </w:pPr>
      <w:sdt>
        <w:sdtPr>
          <w:rPr>
            <w:rFonts w:ascii="MS Gothic" w:eastAsia="MS Gothic" w:hAnsi="MS Gothic" w:cs="Times New Roman"/>
            <w:sz w:val="32"/>
            <w:szCs w:val="32"/>
          </w:rPr>
          <w:id w:val="-2057150940"/>
          <w14:checkbox>
            <w14:checked w14:val="0"/>
            <w14:checkedState w14:val="2612" w14:font="MS Gothic"/>
            <w14:uncheckedState w14:val="2610" w14:font="MS Gothic"/>
          </w14:checkbox>
        </w:sdtPr>
        <w:sdtEndPr/>
        <w:sdtContent>
          <w:r w:rsidR="00B64AC1">
            <w:rPr>
              <w:rFonts w:ascii="MS Gothic" w:eastAsia="MS Gothic" w:hAnsi="MS Gothic" w:cs="Times New Roman" w:hint="eastAsia"/>
              <w:sz w:val="32"/>
              <w:szCs w:val="32"/>
            </w:rPr>
            <w:t>☐</w:t>
          </w:r>
        </w:sdtContent>
      </w:sdt>
      <w:r w:rsidR="00B33880" w:rsidRPr="218657F3">
        <w:rPr>
          <w:rFonts w:ascii="Times New Roman" w:hAnsi="Times New Roman" w:cs="Times New Roman"/>
          <w:color w:val="FF0000"/>
        </w:rPr>
        <w:t xml:space="preserve"> </w:t>
      </w:r>
      <w:r w:rsidR="00B64AC1" w:rsidRPr="00B64AC1">
        <w:t xml:space="preserve">Once the above steps are completed, coordination with the </w:t>
      </w:r>
      <w:r w:rsidR="00B64AC1">
        <w:t>NEPA Liaison</w:t>
      </w:r>
      <w:r w:rsidR="00B64AC1" w:rsidRPr="00B64AC1">
        <w:t xml:space="preserve"> will continue. The </w:t>
      </w:r>
      <w:r w:rsidR="00B64AC1">
        <w:t>NEPA Liaison</w:t>
      </w:r>
      <w:r w:rsidR="00B64AC1" w:rsidRPr="00B64AC1">
        <w:t xml:space="preserve"> will help once responses are received from the above agencies, in addition to determining impacts to Section 4(f) resources. If any are identified, the </w:t>
      </w:r>
      <w:r w:rsidR="00B64AC1">
        <w:t>NEPA Liaison</w:t>
      </w:r>
      <w:r w:rsidR="00B64AC1" w:rsidRPr="00B64AC1">
        <w:t xml:space="preserve"> will provide guidance for additional coordination.</w:t>
      </w:r>
    </w:p>
    <w:p w14:paraId="6C6881D2" w14:textId="07689011" w:rsidR="003025CA" w:rsidRDefault="00144931" w:rsidP="003025CA">
      <w:pPr>
        <w:spacing w:after="240" w:line="240" w:lineRule="auto"/>
      </w:pPr>
      <w:sdt>
        <w:sdtPr>
          <w:rPr>
            <w:rFonts w:ascii="MS Gothic" w:eastAsia="MS Gothic" w:hAnsi="MS Gothic" w:cs="Times New Roman"/>
            <w:sz w:val="32"/>
            <w:szCs w:val="32"/>
          </w:rPr>
          <w:id w:val="-1159455719"/>
          <w14:checkbox>
            <w14:checked w14:val="0"/>
            <w14:checkedState w14:val="2612" w14:font="MS Gothic"/>
            <w14:uncheckedState w14:val="2610" w14:font="MS Gothic"/>
          </w14:checkbox>
        </w:sdtPr>
        <w:sdtEndPr/>
        <w:sdtContent>
          <w:r w:rsidR="003025CA" w:rsidRPr="003025CA">
            <w:rPr>
              <w:rFonts w:ascii="MS Gothic" w:eastAsia="MS Gothic" w:hAnsi="MS Gothic" w:cs="Times New Roman" w:hint="eastAsia"/>
              <w:sz w:val="32"/>
              <w:szCs w:val="32"/>
            </w:rPr>
            <w:t>☐</w:t>
          </w:r>
        </w:sdtContent>
      </w:sdt>
      <w:r w:rsidR="003025CA" w:rsidRPr="003025CA">
        <w:rPr>
          <w:rFonts w:ascii="Times New Roman" w:hAnsi="Times New Roman" w:cs="Times New Roman"/>
          <w:szCs w:val="24"/>
        </w:rPr>
        <w:t xml:space="preserve"> Develop public involvement plan with </w:t>
      </w:r>
      <w:r w:rsidR="003025CA">
        <w:t>NEPA Liaison.</w:t>
      </w:r>
    </w:p>
    <w:p w14:paraId="7C76D592" w14:textId="516B901A" w:rsidR="003025CA" w:rsidRDefault="00144931" w:rsidP="003025CA">
      <w:pPr>
        <w:spacing w:after="240" w:line="240" w:lineRule="auto"/>
        <w:rPr>
          <w:rFonts w:ascii="Times New Roman" w:hAnsi="Times New Roman" w:cs="Times New Roman"/>
          <w:szCs w:val="24"/>
        </w:rPr>
      </w:pPr>
      <w:sdt>
        <w:sdtPr>
          <w:rPr>
            <w:rFonts w:ascii="Times New Roman" w:hAnsi="Times New Roman" w:cs="Times New Roman"/>
            <w:sz w:val="32"/>
            <w:szCs w:val="32"/>
          </w:rPr>
          <w:id w:val="-1785954270"/>
          <w14:checkbox>
            <w14:checked w14:val="0"/>
            <w14:checkedState w14:val="2612" w14:font="MS Gothic"/>
            <w14:uncheckedState w14:val="2610" w14:font="MS Gothic"/>
          </w14:checkbox>
        </w:sdtPr>
        <w:sdtEndPr/>
        <w:sdtContent>
          <w:r w:rsidR="003025CA" w:rsidRPr="003025CA">
            <w:rPr>
              <w:rFonts w:ascii="MS Gothic" w:eastAsia="MS Gothic" w:hAnsi="MS Gothic" w:cs="Times New Roman" w:hint="eastAsia"/>
              <w:sz w:val="32"/>
              <w:szCs w:val="32"/>
            </w:rPr>
            <w:t>☐</w:t>
          </w:r>
        </w:sdtContent>
      </w:sdt>
      <w:r w:rsidR="003025CA" w:rsidRPr="003025CA">
        <w:rPr>
          <w:rFonts w:ascii="Times New Roman" w:hAnsi="Times New Roman" w:cs="Times New Roman"/>
          <w:szCs w:val="24"/>
        </w:rPr>
        <w:t xml:space="preserve"> </w:t>
      </w:r>
      <w:r w:rsidR="003025CA">
        <w:rPr>
          <w:rFonts w:ascii="Times New Roman" w:hAnsi="Times New Roman" w:cs="Times New Roman"/>
          <w:szCs w:val="24"/>
        </w:rPr>
        <w:t xml:space="preserve">Provide any additional documentation to the </w:t>
      </w:r>
      <w:r w:rsidR="003025CA">
        <w:t>NEPA Liaison.</w:t>
      </w:r>
    </w:p>
    <w:p w14:paraId="71EB3538" w14:textId="55F25AA0" w:rsidR="00A41894" w:rsidRPr="003025CA" w:rsidRDefault="003025CA" w:rsidP="003025CA">
      <w:pPr>
        <w:spacing w:after="240" w:line="240" w:lineRule="auto"/>
        <w:rPr>
          <w:rFonts w:ascii="Times New Roman" w:hAnsi="Times New Roman" w:cs="Times New Roman"/>
          <w:szCs w:val="24"/>
        </w:rPr>
      </w:pPr>
      <w:r w:rsidRPr="003025CA">
        <w:rPr>
          <w:rFonts w:ascii="Times New Roman" w:hAnsi="Times New Roman" w:cs="Times New Roman"/>
          <w:szCs w:val="24"/>
        </w:rPr>
        <w:t xml:space="preserve">MDOT SHA </w:t>
      </w:r>
      <w:r>
        <w:rPr>
          <w:rFonts w:ascii="Times New Roman" w:hAnsi="Times New Roman" w:cs="Times New Roman"/>
          <w:szCs w:val="24"/>
        </w:rPr>
        <w:t>will draft</w:t>
      </w:r>
      <w:r w:rsidRPr="003025CA">
        <w:rPr>
          <w:rFonts w:ascii="Times New Roman" w:hAnsi="Times New Roman" w:cs="Times New Roman"/>
          <w:szCs w:val="24"/>
        </w:rPr>
        <w:t xml:space="preserve"> Categorical Exclusion (CE) or Programmatic Categorical Exclusion (PCE)</w:t>
      </w:r>
      <w:r>
        <w:rPr>
          <w:rFonts w:ascii="Times New Roman" w:hAnsi="Times New Roman" w:cs="Times New Roman"/>
          <w:szCs w:val="24"/>
        </w:rPr>
        <w:t xml:space="preserve">. </w:t>
      </w:r>
      <w:r w:rsidRPr="003025CA">
        <w:rPr>
          <w:rFonts w:ascii="Times New Roman" w:hAnsi="Times New Roman" w:cs="Times New Roman"/>
          <w:szCs w:val="24"/>
        </w:rPr>
        <w:t>MDOT SHA and/or FHWA review of CE/PCE</w:t>
      </w:r>
      <w:r>
        <w:rPr>
          <w:rFonts w:ascii="Times New Roman" w:hAnsi="Times New Roman" w:cs="Times New Roman"/>
          <w:szCs w:val="24"/>
        </w:rPr>
        <w:t xml:space="preserve"> </w:t>
      </w:r>
      <w:r w:rsidR="002C3BAC">
        <w:rPr>
          <w:rFonts w:ascii="Times New Roman" w:hAnsi="Times New Roman" w:cs="Times New Roman"/>
          <w:szCs w:val="24"/>
        </w:rPr>
        <w:t xml:space="preserve">will occur </w:t>
      </w:r>
      <w:r w:rsidR="00B8205C">
        <w:rPr>
          <w:rFonts w:ascii="Times New Roman" w:hAnsi="Times New Roman" w:cs="Times New Roman"/>
          <w:szCs w:val="24"/>
        </w:rPr>
        <w:t>to provide</w:t>
      </w:r>
      <w:r w:rsidRPr="003025CA">
        <w:rPr>
          <w:rFonts w:ascii="Times New Roman" w:hAnsi="Times New Roman" w:cs="Times New Roman"/>
          <w:szCs w:val="24"/>
        </w:rPr>
        <w:t xml:space="preserve"> NEPA Compliance</w:t>
      </w:r>
      <w:r w:rsidR="002C3BAC">
        <w:rPr>
          <w:rFonts w:ascii="Times New Roman" w:hAnsi="Times New Roman" w:cs="Times New Roman"/>
          <w:szCs w:val="24"/>
        </w:rPr>
        <w:t>.</w:t>
      </w:r>
    </w:p>
    <w:sectPr w:rsidR="00A41894" w:rsidRPr="003025CA" w:rsidSect="008B6AAA">
      <w:headerReference w:type="even" r:id="rId10"/>
      <w:headerReference w:type="default" r:id="rId11"/>
      <w:footerReference w:type="even" r:id="rId12"/>
      <w:footerReference w:type="default" r:id="rId13"/>
      <w:headerReference w:type="first" r:id="rId14"/>
      <w:footerReference w:type="first" r:id="rId15"/>
      <w:pgSz w:w="12240" w:h="15840"/>
      <w:pgMar w:top="1152"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08F1" w14:textId="77777777" w:rsidR="00FA252A" w:rsidRDefault="00FA252A" w:rsidP="004B3B1C">
      <w:pPr>
        <w:spacing w:after="0" w:line="240" w:lineRule="auto"/>
      </w:pPr>
      <w:r>
        <w:separator/>
      </w:r>
    </w:p>
  </w:endnote>
  <w:endnote w:type="continuationSeparator" w:id="0">
    <w:p w14:paraId="2C76739B" w14:textId="77777777" w:rsidR="00FA252A" w:rsidRDefault="00FA252A" w:rsidP="004B3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FD8A1" w14:textId="77777777" w:rsidR="00144931" w:rsidRDefault="00144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1663582"/>
      <w:docPartObj>
        <w:docPartGallery w:val="Page Numbers (Bottom of Page)"/>
        <w:docPartUnique/>
      </w:docPartObj>
    </w:sdtPr>
    <w:sdtEndPr>
      <w:rPr>
        <w:noProof/>
      </w:rPr>
    </w:sdtEndPr>
    <w:sdtContent>
      <w:p w14:paraId="0C5D3B28" w14:textId="7181A2DF" w:rsidR="0013161E" w:rsidRDefault="0013161E">
        <w:pPr>
          <w:pStyle w:val="Footer"/>
          <w:jc w:val="center"/>
        </w:pPr>
        <w:r>
          <w:rPr>
            <w:noProof/>
          </w:rPr>
          <w:drawing>
            <wp:anchor distT="0" distB="0" distL="114300" distR="114300" simplePos="0" relativeHeight="251659264" behindDoc="1" locked="0" layoutInCell="1" allowOverlap="1" wp14:anchorId="1064DFFF" wp14:editId="25FC9FC7">
              <wp:simplePos x="0" y="0"/>
              <wp:positionH relativeFrom="margin">
                <wp:posOffset>-520700</wp:posOffset>
              </wp:positionH>
              <wp:positionV relativeFrom="paragraph">
                <wp:posOffset>-262327</wp:posOffset>
              </wp:positionV>
              <wp:extent cx="7865850" cy="752354"/>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865850" cy="752354"/>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64BE8" w14:textId="77777777" w:rsidR="00144931" w:rsidRDefault="001449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E07DD" w14:textId="77777777" w:rsidR="00FA252A" w:rsidRDefault="00FA252A" w:rsidP="004B3B1C">
      <w:pPr>
        <w:spacing w:after="0" w:line="240" w:lineRule="auto"/>
      </w:pPr>
      <w:r>
        <w:separator/>
      </w:r>
    </w:p>
  </w:footnote>
  <w:footnote w:type="continuationSeparator" w:id="0">
    <w:p w14:paraId="429961C4" w14:textId="77777777" w:rsidR="00FA252A" w:rsidRDefault="00FA252A" w:rsidP="004B3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5257F" w14:textId="77777777" w:rsidR="00144931" w:rsidRDefault="001449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8D1F" w14:textId="7CA6386B" w:rsidR="00306A3C" w:rsidRDefault="00306A3C">
    <w:pPr>
      <w:pStyle w:val="Header"/>
      <w:rPr>
        <w:noProof/>
      </w:rPr>
    </w:pPr>
    <w:r>
      <w:rPr>
        <w:noProof/>
      </w:rPr>
      <w:drawing>
        <wp:anchor distT="0" distB="0" distL="114300" distR="114300" simplePos="0" relativeHeight="251658240" behindDoc="0" locked="0" layoutInCell="1" allowOverlap="1" wp14:anchorId="26F4200E" wp14:editId="5EEFF3C5">
          <wp:simplePos x="0" y="0"/>
          <wp:positionH relativeFrom="margin">
            <wp:posOffset>-534670</wp:posOffset>
          </wp:positionH>
          <wp:positionV relativeFrom="paragraph">
            <wp:posOffset>-441061</wp:posOffset>
          </wp:positionV>
          <wp:extent cx="7837805" cy="8102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7805" cy="810260"/>
                  </a:xfrm>
                  <a:prstGeom prst="rect">
                    <a:avLst/>
                  </a:prstGeom>
                </pic:spPr>
              </pic:pic>
            </a:graphicData>
          </a:graphic>
          <wp14:sizeRelH relativeFrom="page">
            <wp14:pctWidth>0</wp14:pctWidth>
          </wp14:sizeRelH>
          <wp14:sizeRelV relativeFrom="page">
            <wp14:pctHeight>0</wp14:pctHeight>
          </wp14:sizeRelV>
        </wp:anchor>
      </w:drawing>
    </w:r>
  </w:p>
  <w:p w14:paraId="1DEB1C92" w14:textId="00489C71" w:rsidR="004B3B1C" w:rsidRDefault="004B3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EEF36" w14:textId="77777777" w:rsidR="00144931" w:rsidRDefault="001449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385135"/>
    <w:multiLevelType w:val="hybridMultilevel"/>
    <w:tmpl w:val="93743890"/>
    <w:lvl w:ilvl="0" w:tplc="6074DE94">
      <w:start w:val="1"/>
      <w:numFmt w:val="decimal"/>
      <w:lvlText w:val="%1."/>
      <w:lvlJc w:val="left"/>
      <w:pPr>
        <w:ind w:left="1080" w:hanging="360"/>
      </w:pPr>
      <w:rPr>
        <w:i w:val="0"/>
        <w:iCs w:val="0"/>
      </w:rPr>
    </w:lvl>
    <w:lvl w:ilvl="1" w:tplc="04090003">
      <w:start w:val="1"/>
      <w:numFmt w:val="bullet"/>
      <w:lvlText w:val="o"/>
      <w:lvlJc w:val="left"/>
      <w:pPr>
        <w:ind w:left="1800" w:hanging="360"/>
      </w:pPr>
      <w:rPr>
        <w:rFonts w:ascii="Courier New" w:hAnsi="Courier New" w:cs="Courier New" w:hint="default"/>
        <w:i w:val="0"/>
        <w:iCs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2MLE0NTYwM7C0MLRU0lEKTi0uzszPAymwrAUA+NK1wSwAAAA="/>
  </w:docVars>
  <w:rsids>
    <w:rsidRoot w:val="003B3D75"/>
    <w:rsid w:val="00091769"/>
    <w:rsid w:val="0013161E"/>
    <w:rsid w:val="00144931"/>
    <w:rsid w:val="001F640D"/>
    <w:rsid w:val="002C3BAC"/>
    <w:rsid w:val="003005D6"/>
    <w:rsid w:val="003025CA"/>
    <w:rsid w:val="00306A3C"/>
    <w:rsid w:val="0031113D"/>
    <w:rsid w:val="00387D2E"/>
    <w:rsid w:val="003B3D75"/>
    <w:rsid w:val="003D4363"/>
    <w:rsid w:val="00415363"/>
    <w:rsid w:val="004B3B1C"/>
    <w:rsid w:val="00511C61"/>
    <w:rsid w:val="005569F8"/>
    <w:rsid w:val="005A44D3"/>
    <w:rsid w:val="005B2A50"/>
    <w:rsid w:val="00605DC7"/>
    <w:rsid w:val="00615C68"/>
    <w:rsid w:val="00764166"/>
    <w:rsid w:val="007B5565"/>
    <w:rsid w:val="007E68C4"/>
    <w:rsid w:val="00801D0A"/>
    <w:rsid w:val="00853305"/>
    <w:rsid w:val="00876ADB"/>
    <w:rsid w:val="008B6AAA"/>
    <w:rsid w:val="008E2623"/>
    <w:rsid w:val="00954E21"/>
    <w:rsid w:val="009579CA"/>
    <w:rsid w:val="009F39C3"/>
    <w:rsid w:val="009F4D9E"/>
    <w:rsid w:val="00A320A6"/>
    <w:rsid w:val="00A41894"/>
    <w:rsid w:val="00B05193"/>
    <w:rsid w:val="00B33880"/>
    <w:rsid w:val="00B54E8E"/>
    <w:rsid w:val="00B6418A"/>
    <w:rsid w:val="00B64AC1"/>
    <w:rsid w:val="00B8205C"/>
    <w:rsid w:val="00BA282A"/>
    <w:rsid w:val="00BC4A6F"/>
    <w:rsid w:val="00C56D4D"/>
    <w:rsid w:val="00CB7D08"/>
    <w:rsid w:val="00CD797E"/>
    <w:rsid w:val="00D17B3A"/>
    <w:rsid w:val="00E22554"/>
    <w:rsid w:val="00EA651C"/>
    <w:rsid w:val="00ED6E26"/>
    <w:rsid w:val="00F800E4"/>
    <w:rsid w:val="00FA252A"/>
    <w:rsid w:val="00FF40EB"/>
    <w:rsid w:val="2186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D9E45BD"/>
  <w15:chartTrackingRefBased/>
  <w15:docId w15:val="{E90C02D1-A7C1-4BDE-BD97-62FF74A8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80"/>
    <w:rPr>
      <w:sz w:val="24"/>
    </w:rPr>
  </w:style>
  <w:style w:type="paragraph" w:styleId="Heading1">
    <w:name w:val="heading 1"/>
    <w:basedOn w:val="Normal"/>
    <w:next w:val="Normal"/>
    <w:link w:val="Heading1Char"/>
    <w:uiPriority w:val="9"/>
    <w:qFormat/>
    <w:rsid w:val="00B33880"/>
    <w:pPr>
      <w:keepNext/>
      <w:keepLines/>
      <w:spacing w:before="240" w:after="0"/>
      <w:outlineLvl w:val="0"/>
    </w:pPr>
    <w:rPr>
      <w:rFonts w:asciiTheme="majorHAnsi" w:eastAsiaTheme="majorEastAsia" w:hAnsiTheme="majorHAnsi" w:cstheme="majorBidi"/>
      <w:color w:val="C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0A"/>
    <w:rPr>
      <w:color w:val="0563C1" w:themeColor="hyperlink"/>
      <w:u w:val="single"/>
    </w:rPr>
  </w:style>
  <w:style w:type="character" w:styleId="UnresolvedMention">
    <w:name w:val="Unresolved Mention"/>
    <w:basedOn w:val="DefaultParagraphFont"/>
    <w:uiPriority w:val="99"/>
    <w:semiHidden/>
    <w:unhideWhenUsed/>
    <w:rsid w:val="00801D0A"/>
    <w:rPr>
      <w:color w:val="605E5C"/>
      <w:shd w:val="clear" w:color="auto" w:fill="E1DFDD"/>
    </w:rPr>
  </w:style>
  <w:style w:type="paragraph" w:styleId="BalloonText">
    <w:name w:val="Balloon Text"/>
    <w:basedOn w:val="Normal"/>
    <w:link w:val="BalloonTextChar"/>
    <w:uiPriority w:val="99"/>
    <w:semiHidden/>
    <w:unhideWhenUsed/>
    <w:rsid w:val="00B33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80"/>
    <w:rPr>
      <w:rFonts w:ascii="Segoe UI" w:hAnsi="Segoe UI" w:cs="Segoe UI"/>
      <w:sz w:val="18"/>
      <w:szCs w:val="18"/>
    </w:rPr>
  </w:style>
  <w:style w:type="character" w:customStyle="1" w:styleId="Heading1Char">
    <w:name w:val="Heading 1 Char"/>
    <w:basedOn w:val="DefaultParagraphFont"/>
    <w:link w:val="Heading1"/>
    <w:uiPriority w:val="9"/>
    <w:rsid w:val="00B33880"/>
    <w:rPr>
      <w:rFonts w:asciiTheme="majorHAnsi" w:eastAsiaTheme="majorEastAsia" w:hAnsiTheme="majorHAnsi" w:cstheme="majorBidi"/>
      <w:color w:val="C00000"/>
      <w:sz w:val="32"/>
      <w:szCs w:val="32"/>
    </w:rPr>
  </w:style>
  <w:style w:type="paragraph" w:styleId="Header">
    <w:name w:val="header"/>
    <w:basedOn w:val="Normal"/>
    <w:link w:val="HeaderChar"/>
    <w:uiPriority w:val="99"/>
    <w:unhideWhenUsed/>
    <w:rsid w:val="004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B1C"/>
    <w:rPr>
      <w:sz w:val="24"/>
    </w:rPr>
  </w:style>
  <w:style w:type="paragraph" w:styleId="Footer">
    <w:name w:val="footer"/>
    <w:basedOn w:val="Normal"/>
    <w:link w:val="FooterChar"/>
    <w:uiPriority w:val="99"/>
    <w:unhideWhenUsed/>
    <w:rsid w:val="004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B1C"/>
    <w:rPr>
      <w:sz w:val="24"/>
    </w:rPr>
  </w:style>
  <w:style w:type="paragraph" w:styleId="ListParagraph">
    <w:name w:val="List Paragraph"/>
    <w:basedOn w:val="Normal"/>
    <w:uiPriority w:val="34"/>
    <w:qFormat/>
    <w:rsid w:val="00B64AC1"/>
    <w:pPr>
      <w:spacing w:line="256" w:lineRule="auto"/>
      <w:ind w:left="720"/>
      <w:contextualSpacing/>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692509">
      <w:bodyDiv w:val="1"/>
      <w:marLeft w:val="0"/>
      <w:marRight w:val="0"/>
      <w:marTop w:val="0"/>
      <w:marBottom w:val="0"/>
      <w:divBdr>
        <w:top w:val="none" w:sz="0" w:space="0" w:color="auto"/>
        <w:left w:val="none" w:sz="0" w:space="0" w:color="auto"/>
        <w:bottom w:val="none" w:sz="0" w:space="0" w:color="auto"/>
        <w:right w:val="none" w:sz="0" w:space="0" w:color="auto"/>
      </w:divBdr>
    </w:div>
    <w:div w:id="199124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ht.maryland.gov/projectreview_howtosubmit.shtml"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Link:%20fws.gov/chesapeakebay/saving-wildlife/project-review/index.html"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83BF8A-77A1-445D-B248-4FEACA1CAB27}">
  <ds:schemaRefs>
    <ds:schemaRef ds:uri="http://schemas.openxmlformats.org/officeDocument/2006/bibliography"/>
  </ds:schemaRefs>
</ds:datastoreItem>
</file>

<file path=customXml/itemProps2.xml><?xml version="1.0" encoding="utf-8"?>
<ds:datastoreItem xmlns:ds="http://schemas.openxmlformats.org/officeDocument/2006/customXml" ds:itemID="{7F7F01BF-CC83-4380-B1CD-59F5BA99FDE2}"/>
</file>

<file path=customXml/itemProps3.xml><?xml version="1.0" encoding="utf-8"?>
<ds:datastoreItem xmlns:ds="http://schemas.openxmlformats.org/officeDocument/2006/customXml" ds:itemID="{AFBCE15A-6C58-416A-A93A-4DE941667095}"/>
</file>

<file path=customXml/itemProps4.xml><?xml version="1.0" encoding="utf-8"?>
<ds:datastoreItem xmlns:ds="http://schemas.openxmlformats.org/officeDocument/2006/customXml" ds:itemID="{B605D2FD-3902-4346-BA31-F559EABCB24D}"/>
</file>

<file path=docProps/app.xml><?xml version="1.0" encoding="utf-8"?>
<Properties xmlns="http://schemas.openxmlformats.org/officeDocument/2006/extended-properties" xmlns:vt="http://schemas.openxmlformats.org/officeDocument/2006/docPropsVTypes">
  <Template>Normal</Template>
  <TotalTime>9</TotalTime>
  <Pages>1</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RKK</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J. Kiegel</dc:creator>
  <cp:keywords/>
  <dc:description/>
  <cp:lastModifiedBy>Andrea Elcock</cp:lastModifiedBy>
  <cp:revision>8</cp:revision>
  <dcterms:created xsi:type="dcterms:W3CDTF">2020-12-10T19:11:00Z</dcterms:created>
  <dcterms:modified xsi:type="dcterms:W3CDTF">2020-12-11T17:11:00Z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